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338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Андреевича, </w:t>
      </w:r>
      <w:r>
        <w:rPr>
          <w:rStyle w:val="cat-ExternalSystemDefinedgrp-2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2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06.08.2025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86№</w:t>
      </w:r>
      <w:r>
        <w:rPr>
          <w:rStyle w:val="cat-UserDefinedgrp-2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событие и вину 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пояснив,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</w:t>
      </w:r>
      <w:r>
        <w:rPr>
          <w:rFonts w:ascii="Times New Roman" w:eastAsia="Times New Roman" w:hAnsi="Times New Roman" w:cs="Times New Roman"/>
          <w:sz w:val="26"/>
          <w:szCs w:val="26"/>
        </w:rPr>
        <w:t>алидом 1 и 2 группы не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 ОМВД Ро</w:t>
      </w:r>
      <w:r>
        <w:rPr>
          <w:rFonts w:ascii="Times New Roman" w:eastAsia="Times New Roman" w:hAnsi="Times New Roman" w:cs="Times New Roman"/>
          <w:sz w:val="26"/>
          <w:szCs w:val="26"/>
        </w:rPr>
        <w:t>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86№</w:t>
      </w:r>
      <w:r>
        <w:rPr>
          <w:rStyle w:val="cat-UserDefinedgrp-2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27.05.2025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07.06.2025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физическое лицо,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</w:t>
      </w:r>
      <w:r>
        <w:rPr>
          <w:rFonts w:ascii="Times New Roman" w:eastAsia="Times New Roman" w:hAnsi="Times New Roman" w:cs="Times New Roman"/>
          <w:sz w:val="26"/>
          <w:szCs w:val="26"/>
        </w:rPr>
        <w:t>ветственности по гл. 20 КоАП РФ;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Д.А.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06.08.202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Прокошин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Д.А.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Прокошина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срок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6">
    <w:name w:val="cat-ExternalSystemDefined grp-22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8">
    <w:name w:val="cat-UserDefined grp-24 rplc-18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4rplc-33">
    <w:name w:val="cat-UserDefined grp-24 rplc-33"/>
    <w:basedOn w:val="DefaultParagraphFont"/>
  </w:style>
  <w:style w:type="character" w:customStyle="1" w:styleId="cat-UserDefinedgrp-26rplc-52">
    <w:name w:val="cat-UserDefined grp-26 rplc-52"/>
    <w:basedOn w:val="DefaultParagraphFont"/>
  </w:style>
  <w:style w:type="character" w:customStyle="1" w:styleId="cat-UserDefinedgrp-27rplc-55">
    <w:name w:val="cat-UserDefined grp-27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